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top w:w="45" w:type="dxa"/>
          <w:left w:w="45" w:type="dxa"/>
          <w:bottom w:w="45" w:type="dxa"/>
          <w:right w:w="45" w:type="dxa"/>
        </w:tblCellMar>
        <w:tblLook w:val="04A0" w:firstRow="1" w:lastRow="0" w:firstColumn="1" w:lastColumn="0" w:noHBand="0" w:noVBand="1"/>
      </w:tblPr>
      <w:tblGrid>
        <w:gridCol w:w="8700"/>
      </w:tblGrid>
      <w:tr w:rsidR="004E7C7E" w:rsidRPr="004E7C7E" w:rsidTr="004E7C7E">
        <w:tc>
          <w:tcPr>
            <w:tcW w:w="0" w:type="auto"/>
            <w:tcBorders>
              <w:top w:val="nil"/>
              <w:left w:val="nil"/>
              <w:bottom w:val="nil"/>
              <w:right w:val="nil"/>
            </w:tcBorders>
            <w:shd w:val="clear" w:color="auto" w:fill="F7F7E7"/>
            <w:tcMar>
              <w:top w:w="30" w:type="dxa"/>
              <w:left w:w="30" w:type="dxa"/>
              <w:bottom w:w="30" w:type="dxa"/>
              <w:right w:w="30" w:type="dxa"/>
            </w:tcMar>
            <w:vAlign w:val="center"/>
            <w:hideMark/>
          </w:tcPr>
          <w:p w:rsidR="004E7C7E" w:rsidRPr="004E7C7E" w:rsidRDefault="004E7C7E" w:rsidP="004E7C7E">
            <w:pPr>
              <w:rPr>
                <w:rFonts w:ascii="Helvetica" w:eastAsia="Times New Roman" w:hAnsi="Helvetica" w:cs="Times New Roman"/>
                <w:color w:val="000000"/>
                <w:sz w:val="20"/>
                <w:szCs w:val="20"/>
              </w:rPr>
            </w:pPr>
            <w:r w:rsidRPr="004E7C7E">
              <w:rPr>
                <w:rFonts w:ascii="Helvetica" w:eastAsia="Times New Roman" w:hAnsi="Helvetica" w:cs="Times New Roman"/>
                <w:color w:val="000000"/>
                <w:sz w:val="20"/>
                <w:szCs w:val="20"/>
              </w:rPr>
              <w:t> </w:t>
            </w:r>
            <w:r w:rsidRPr="004E7C7E">
              <w:rPr>
                <w:rFonts w:ascii="Arial" w:eastAsia="Times New Roman" w:hAnsi="Arial" w:cs="Arial"/>
                <w:b/>
                <w:bCs/>
                <w:color w:val="000000"/>
                <w:sz w:val="20"/>
                <w:szCs w:val="20"/>
                <w:bdr w:val="none" w:sz="0" w:space="0" w:color="auto" w:frame="1"/>
              </w:rPr>
              <w:fldChar w:fldCharType="begin"/>
            </w:r>
            <w:r w:rsidRPr="004E7C7E">
              <w:rPr>
                <w:rFonts w:ascii="Arial" w:eastAsia="Times New Roman" w:hAnsi="Arial" w:cs="Arial"/>
                <w:b/>
                <w:bCs/>
                <w:color w:val="000000"/>
                <w:sz w:val="20"/>
                <w:szCs w:val="20"/>
                <w:bdr w:val="none" w:sz="0" w:space="0" w:color="auto" w:frame="1"/>
              </w:rPr>
              <w:instrText xml:space="preserve"> HYPERLINK "https://www.ncdc.noaa.gov/paleo/study/10713" \t "_blank" </w:instrText>
            </w:r>
            <w:r w:rsidRPr="004E7C7E">
              <w:rPr>
                <w:rFonts w:ascii="Arial" w:eastAsia="Times New Roman" w:hAnsi="Arial" w:cs="Arial"/>
                <w:b/>
                <w:bCs/>
                <w:color w:val="000000"/>
                <w:sz w:val="20"/>
                <w:szCs w:val="20"/>
                <w:bdr w:val="none" w:sz="0" w:space="0" w:color="auto" w:frame="1"/>
              </w:rPr>
            </w:r>
            <w:r w:rsidRPr="004E7C7E">
              <w:rPr>
                <w:rFonts w:ascii="Arial" w:eastAsia="Times New Roman" w:hAnsi="Arial" w:cs="Arial"/>
                <w:b/>
                <w:bCs/>
                <w:color w:val="000000"/>
                <w:sz w:val="20"/>
                <w:szCs w:val="20"/>
                <w:bdr w:val="none" w:sz="0" w:space="0" w:color="auto" w:frame="1"/>
              </w:rPr>
              <w:fldChar w:fldCharType="separate"/>
            </w:r>
            <w:r w:rsidRPr="004E7C7E">
              <w:rPr>
                <w:rFonts w:ascii="Arial" w:hAnsi="Arial" w:cs="Arial"/>
                <w:b/>
                <w:bCs/>
                <w:color w:val="0057A5"/>
                <w:sz w:val="20"/>
                <w:szCs w:val="20"/>
                <w:u w:val="single"/>
                <w:bdr w:val="none" w:sz="0" w:space="0" w:color="auto" w:frame="1"/>
              </w:rPr>
              <w:t>Esper - Kyrgyzstan High Bon - JUSP - ITRDB KYRG002</w:t>
            </w:r>
            <w:r w:rsidRPr="004E7C7E">
              <w:rPr>
                <w:rFonts w:ascii="Arial" w:eastAsia="Times New Roman" w:hAnsi="Arial" w:cs="Arial"/>
                <w:b/>
                <w:bCs/>
                <w:color w:val="000000"/>
                <w:sz w:val="20"/>
                <w:szCs w:val="20"/>
                <w:bdr w:val="none" w:sz="0" w:space="0" w:color="auto" w:frame="1"/>
              </w:rPr>
              <w:fldChar w:fldCharType="end"/>
            </w:r>
            <w:r w:rsidRPr="004E7C7E">
              <w:rPr>
                <w:rFonts w:ascii="Helvetica" w:eastAsia="Times New Roman" w:hAnsi="Helvetica" w:cs="Times New Roman"/>
                <w:color w:val="000000"/>
                <w:sz w:val="20"/>
                <w:szCs w:val="20"/>
              </w:rPr>
              <w:br/>
            </w:r>
            <w:r w:rsidRPr="004E7C7E">
              <w:rPr>
                <w:rFonts w:ascii="Arial" w:eastAsia="Times New Roman" w:hAnsi="Arial" w:cs="Arial"/>
                <w:b/>
                <w:bCs/>
                <w:color w:val="000000"/>
                <w:sz w:val="20"/>
                <w:szCs w:val="20"/>
                <w:bdr w:val="none" w:sz="0" w:space="0" w:color="auto" w:frame="1"/>
              </w:rPr>
              <w:t>Esper, J.; Treydte, K.; Schweingruber, F.H.; Winiger, M.</w:t>
            </w:r>
            <w:r w:rsidRPr="004E7C7E">
              <w:rPr>
                <w:rFonts w:ascii="Helvetica" w:eastAsia="Times New Roman" w:hAnsi="Helvetica" w:cs="Times New Roman"/>
                <w:color w:val="000000"/>
                <w:sz w:val="20"/>
                <w:szCs w:val="20"/>
              </w:rPr>
              <w:t>  </w:t>
            </w:r>
            <w:r w:rsidRPr="004E7C7E">
              <w:rPr>
                <w:rFonts w:ascii="Arial" w:eastAsia="Times New Roman" w:hAnsi="Arial" w:cs="Arial"/>
                <w:i/>
                <w:iCs/>
                <w:color w:val="660000"/>
                <w:sz w:val="20"/>
                <w:szCs w:val="20"/>
                <w:bdr w:val="none" w:sz="0" w:space="0" w:color="auto" w:frame="1"/>
              </w:rPr>
              <w:t>Earliest Year: </w:t>
            </w:r>
            <w:r w:rsidRPr="004E7C7E">
              <w:rPr>
                <w:rFonts w:ascii="Arial" w:eastAsia="Times New Roman" w:hAnsi="Arial" w:cs="Arial"/>
                <w:color w:val="660000"/>
                <w:sz w:val="20"/>
                <w:szCs w:val="20"/>
                <w:bdr w:val="none" w:sz="0" w:space="0" w:color="auto" w:frame="1"/>
              </w:rPr>
              <w:t>604 cal yr BP (1346 AD) * </w:t>
            </w:r>
            <w:r w:rsidRPr="004E7C7E">
              <w:rPr>
                <w:rFonts w:ascii="Arial" w:eastAsia="Times New Roman" w:hAnsi="Arial" w:cs="Arial"/>
                <w:i/>
                <w:iCs/>
                <w:color w:val="660000"/>
                <w:sz w:val="20"/>
                <w:szCs w:val="20"/>
                <w:bdr w:val="none" w:sz="0" w:space="0" w:color="auto" w:frame="1"/>
              </w:rPr>
              <w:t>Most Recent Year: </w:t>
            </w:r>
            <w:r w:rsidRPr="004E7C7E">
              <w:rPr>
                <w:rFonts w:ascii="Arial" w:eastAsia="Times New Roman" w:hAnsi="Arial" w:cs="Arial"/>
                <w:color w:val="660000"/>
                <w:sz w:val="20"/>
                <w:szCs w:val="20"/>
                <w:bdr w:val="none" w:sz="0" w:space="0" w:color="auto" w:frame="1"/>
              </w:rPr>
              <w:t>-45 cal yr BP (1995 AD) * </w:t>
            </w:r>
            <w:r w:rsidRPr="004E7C7E">
              <w:rPr>
                <w:rFonts w:ascii="Arial" w:eastAsia="Times New Roman" w:hAnsi="Arial" w:cs="Arial"/>
                <w:i/>
                <w:iCs/>
                <w:color w:val="660000"/>
                <w:sz w:val="20"/>
                <w:szCs w:val="20"/>
                <w:bdr w:val="none" w:sz="0" w:space="0" w:color="auto" w:frame="1"/>
              </w:rPr>
              <w:t>Location Bounds - North: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South: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East: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i/>
                <w:iCs/>
                <w:color w:val="660000"/>
                <w:sz w:val="20"/>
                <w:szCs w:val="20"/>
                <w:bdr w:val="none" w:sz="0" w:space="0" w:color="auto" w:frame="1"/>
              </w:rPr>
              <w:t>West: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color w:val="660000"/>
                <w:sz w:val="20"/>
                <w:szCs w:val="20"/>
                <w:bdr w:val="none" w:sz="0" w:space="0" w:color="auto" w:frame="1"/>
              </w:rPr>
              <w:br/>
            </w:r>
            <w:r w:rsidRPr="004E7C7E">
              <w:rPr>
                <w:rFonts w:ascii="Arial" w:eastAsia="Times New Roman" w:hAnsi="Arial" w:cs="Arial"/>
                <w:color w:val="000000"/>
                <w:sz w:val="20"/>
                <w:szCs w:val="20"/>
                <w:bdr w:val="none" w:sz="0" w:space="0" w:color="auto" w:frame="1"/>
              </w:rPr>
              <w:t>We present an analysis of 28 juniper tree-ring sites sampled over the last decades by several research teams in the Tien Shan and Karakorum mountains of western central Asia. Ring-width chronologies were developed on a site-by-site basis, using a detrending technique designed to retain low-frequency climate variations. Site chronologies were grouped according to their distance from the upper timberline in the Tien Shan (~3,400 m a.s.l.) and Karakorum (~4,000 m), and low- and high-elevation composite chronologies combining data from both mountain systems developed. Comparison of these elevational subsets revealed significant coherence (r = 0.72) over the 1438–1995 common period, which is inconsistent with the concept of differing environmental signals captured in tree-ring data along elevational gradients. It is hypothesized that the uniform growth behavior in central Asian juniper trees has been forced by solar radiation variations controlled via cloud cover changes, but verification o...</w:t>
            </w:r>
            <w:r w:rsidRPr="004E7C7E">
              <w:rPr>
                <w:rFonts w:ascii="Arial" w:eastAsia="Times New Roman" w:hAnsi="Arial" w:cs="Arial"/>
                <w:color w:val="000000"/>
                <w:sz w:val="20"/>
                <w:szCs w:val="20"/>
                <w:bdr w:val="none" w:sz="0" w:space="0" w:color="auto" w:frame="1"/>
              </w:rPr>
              <w:br/>
            </w:r>
            <w:r w:rsidRPr="004E7C7E">
              <w:rPr>
                <w:rFonts w:ascii="Arial" w:eastAsia="Times New Roman" w:hAnsi="Arial" w:cs="Arial"/>
                <w:color w:val="000000"/>
                <w:sz w:val="20"/>
                <w:szCs w:val="20"/>
                <w:bdr w:val="none" w:sz="0" w:space="0" w:color="auto" w:frame="1"/>
              </w:rPr>
              <w:br/>
            </w:r>
          </w:p>
        </w:tc>
      </w:tr>
      <w:tr w:rsidR="004E7C7E" w:rsidRPr="004E7C7E" w:rsidTr="004E7C7E">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4E7C7E" w:rsidRPr="004E7C7E" w:rsidRDefault="004E7C7E" w:rsidP="004E7C7E">
            <w:pPr>
              <w:rPr>
                <w:rFonts w:ascii="Helvetica" w:eastAsia="Times New Roman" w:hAnsi="Helvetica" w:cs="Times New Roman"/>
                <w:color w:val="000000"/>
                <w:sz w:val="20"/>
                <w:szCs w:val="20"/>
              </w:rPr>
            </w:pPr>
            <w:r w:rsidRPr="004E7C7E">
              <w:rPr>
                <w:rFonts w:ascii="Helvetica" w:eastAsia="Times New Roman" w:hAnsi="Helvetica" w:cs="Times New Roman"/>
                <w:color w:val="000000"/>
                <w:sz w:val="20"/>
                <w:szCs w:val="20"/>
              </w:rPr>
              <w:t>2. </w:t>
            </w:r>
            <w:r w:rsidRPr="004E7C7E">
              <w:rPr>
                <w:rFonts w:ascii="Arial" w:eastAsia="Times New Roman" w:hAnsi="Arial" w:cs="Arial"/>
                <w:b/>
                <w:bCs/>
                <w:color w:val="000000"/>
                <w:sz w:val="20"/>
                <w:szCs w:val="20"/>
                <w:bdr w:val="none" w:sz="0" w:space="0" w:color="auto" w:frame="1"/>
              </w:rPr>
              <w:fldChar w:fldCharType="begin"/>
            </w:r>
            <w:r w:rsidRPr="004E7C7E">
              <w:rPr>
                <w:rFonts w:ascii="Arial" w:eastAsia="Times New Roman" w:hAnsi="Arial" w:cs="Arial"/>
                <w:b/>
                <w:bCs/>
                <w:color w:val="000000"/>
                <w:sz w:val="20"/>
                <w:szCs w:val="20"/>
                <w:bdr w:val="none" w:sz="0" w:space="0" w:color="auto" w:frame="1"/>
              </w:rPr>
              <w:instrText xml:space="preserve"> HYPERLINK "https://www.ncdc.noaa.gov/paleo/study/12764" \t "_blank" </w:instrText>
            </w:r>
            <w:r w:rsidRPr="004E7C7E">
              <w:rPr>
                <w:rFonts w:ascii="Arial" w:eastAsia="Times New Roman" w:hAnsi="Arial" w:cs="Arial"/>
                <w:b/>
                <w:bCs/>
                <w:color w:val="000000"/>
                <w:sz w:val="20"/>
                <w:szCs w:val="20"/>
                <w:bdr w:val="none" w:sz="0" w:space="0" w:color="auto" w:frame="1"/>
              </w:rPr>
            </w:r>
            <w:r w:rsidRPr="004E7C7E">
              <w:rPr>
                <w:rFonts w:ascii="Arial" w:eastAsia="Times New Roman" w:hAnsi="Arial" w:cs="Arial"/>
                <w:b/>
                <w:bCs/>
                <w:color w:val="000000"/>
                <w:sz w:val="20"/>
                <w:szCs w:val="20"/>
                <w:bdr w:val="none" w:sz="0" w:space="0" w:color="auto" w:frame="1"/>
              </w:rPr>
              <w:fldChar w:fldCharType="separate"/>
            </w:r>
            <w:r w:rsidRPr="004E7C7E">
              <w:rPr>
                <w:rFonts w:ascii="Arial" w:hAnsi="Arial" w:cs="Arial"/>
                <w:b/>
                <w:bCs/>
                <w:color w:val="0057A5"/>
                <w:sz w:val="20"/>
                <w:szCs w:val="20"/>
                <w:u w:val="single"/>
                <w:bdr w:val="none" w:sz="0" w:space="0" w:color="auto" w:frame="1"/>
              </w:rPr>
              <w:t>Esper - Kyrgyzstan High Hoc - JUSP - ITRDB KYRG005</w:t>
            </w:r>
            <w:r w:rsidRPr="004E7C7E">
              <w:rPr>
                <w:rFonts w:ascii="Arial" w:eastAsia="Times New Roman" w:hAnsi="Arial" w:cs="Arial"/>
                <w:b/>
                <w:bCs/>
                <w:color w:val="000000"/>
                <w:sz w:val="20"/>
                <w:szCs w:val="20"/>
                <w:bdr w:val="none" w:sz="0" w:space="0" w:color="auto" w:frame="1"/>
              </w:rPr>
              <w:fldChar w:fldCharType="end"/>
            </w:r>
            <w:r w:rsidRPr="004E7C7E">
              <w:rPr>
                <w:rFonts w:ascii="Helvetica" w:eastAsia="Times New Roman" w:hAnsi="Helvetica" w:cs="Times New Roman"/>
                <w:color w:val="000000"/>
                <w:sz w:val="20"/>
                <w:szCs w:val="20"/>
              </w:rPr>
              <w:br/>
            </w:r>
            <w:r w:rsidRPr="004E7C7E">
              <w:rPr>
                <w:rFonts w:ascii="Arial" w:eastAsia="Times New Roman" w:hAnsi="Arial" w:cs="Arial"/>
                <w:b/>
                <w:bCs/>
                <w:color w:val="000000"/>
                <w:sz w:val="20"/>
                <w:szCs w:val="20"/>
                <w:bdr w:val="none" w:sz="0" w:space="0" w:color="auto" w:frame="1"/>
              </w:rPr>
              <w:t>Esper, J.; Treydte, K.; Schweingruber, F.H.; Winiger, M.</w:t>
            </w:r>
            <w:r w:rsidRPr="004E7C7E">
              <w:rPr>
                <w:rFonts w:ascii="Helvetica" w:eastAsia="Times New Roman" w:hAnsi="Helvetica" w:cs="Times New Roman"/>
                <w:color w:val="000000"/>
                <w:sz w:val="20"/>
                <w:szCs w:val="20"/>
              </w:rPr>
              <w:t>  </w:t>
            </w:r>
            <w:r w:rsidRPr="004E7C7E">
              <w:rPr>
                <w:rFonts w:ascii="Arial" w:eastAsia="Times New Roman" w:hAnsi="Arial" w:cs="Arial"/>
                <w:i/>
                <w:iCs/>
                <w:color w:val="660000"/>
                <w:sz w:val="20"/>
                <w:szCs w:val="20"/>
                <w:bdr w:val="none" w:sz="0" w:space="0" w:color="auto" w:frame="1"/>
              </w:rPr>
              <w:t>Earliest Year: </w:t>
            </w:r>
            <w:r w:rsidRPr="004E7C7E">
              <w:rPr>
                <w:rFonts w:ascii="Arial" w:eastAsia="Times New Roman" w:hAnsi="Arial" w:cs="Arial"/>
                <w:color w:val="660000"/>
                <w:sz w:val="20"/>
                <w:szCs w:val="20"/>
                <w:bdr w:val="none" w:sz="0" w:space="0" w:color="auto" w:frame="1"/>
              </w:rPr>
              <w:t>634 cal yr BP (1316 AD) * </w:t>
            </w:r>
            <w:r w:rsidRPr="004E7C7E">
              <w:rPr>
                <w:rFonts w:ascii="Arial" w:eastAsia="Times New Roman" w:hAnsi="Arial" w:cs="Arial"/>
                <w:i/>
                <w:iCs/>
                <w:color w:val="660000"/>
                <w:sz w:val="20"/>
                <w:szCs w:val="20"/>
                <w:bdr w:val="none" w:sz="0" w:space="0" w:color="auto" w:frame="1"/>
              </w:rPr>
              <w:t>Most Recent Year: </w:t>
            </w:r>
            <w:r w:rsidRPr="004E7C7E">
              <w:rPr>
                <w:rFonts w:ascii="Arial" w:eastAsia="Times New Roman" w:hAnsi="Arial" w:cs="Arial"/>
                <w:color w:val="660000"/>
                <w:sz w:val="20"/>
                <w:szCs w:val="20"/>
                <w:bdr w:val="none" w:sz="0" w:space="0" w:color="auto" w:frame="1"/>
              </w:rPr>
              <w:t>-45 cal yr BP (1995 AD) * </w:t>
            </w:r>
            <w:r w:rsidRPr="004E7C7E">
              <w:rPr>
                <w:rFonts w:ascii="Arial" w:eastAsia="Times New Roman" w:hAnsi="Arial" w:cs="Arial"/>
                <w:i/>
                <w:iCs/>
                <w:color w:val="660000"/>
                <w:sz w:val="20"/>
                <w:szCs w:val="20"/>
                <w:bdr w:val="none" w:sz="0" w:space="0" w:color="auto" w:frame="1"/>
              </w:rPr>
              <w:t>Location Bounds - North: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South: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East: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i/>
                <w:iCs/>
                <w:color w:val="660000"/>
                <w:sz w:val="20"/>
                <w:szCs w:val="20"/>
                <w:bdr w:val="none" w:sz="0" w:space="0" w:color="auto" w:frame="1"/>
              </w:rPr>
              <w:t>West: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color w:val="660000"/>
                <w:sz w:val="20"/>
                <w:szCs w:val="20"/>
                <w:bdr w:val="none" w:sz="0" w:space="0" w:color="auto" w:frame="1"/>
              </w:rPr>
              <w:br/>
            </w:r>
            <w:r w:rsidRPr="004E7C7E">
              <w:rPr>
                <w:rFonts w:ascii="Arial" w:eastAsia="Times New Roman" w:hAnsi="Arial" w:cs="Arial"/>
                <w:color w:val="000000"/>
                <w:sz w:val="20"/>
                <w:szCs w:val="20"/>
                <w:bdr w:val="none" w:sz="0" w:space="0" w:color="auto" w:frame="1"/>
              </w:rPr>
              <w:t>We present an analysis of 28 juniper tree-ring sites sampled over the last decades by several research teams in the Tien Shan and Karakorum mountains of western central Asia. Ring-width chronologies were developed on a site-by-site basis, using a detrending technique designed to retain low-frequency climate variations. Site chronologies were grouped according to their distance from the upper timberline in the Tien Shan (~3,400 m a.s.l.) and Karakorum (~4,000 m), and low- and high-elevation composite chronologies combining data from both mountain systems developed. Comparison of these elevational subsets revealed significant coherence (r = 0.72) over the 1438–1995 common period, which is inconsistent with the concept of differing environmental signals captured in tree-ring data along elevational gradients. It is hypothesized that the uniform growth behavior in central Asian juniper trees has been forced by solar radiation variations controlled via cloud cover changes, but verification o...</w:t>
            </w:r>
            <w:r w:rsidRPr="004E7C7E">
              <w:rPr>
                <w:rFonts w:ascii="Arial" w:eastAsia="Times New Roman" w:hAnsi="Arial" w:cs="Arial"/>
                <w:color w:val="000000"/>
                <w:sz w:val="20"/>
                <w:szCs w:val="20"/>
                <w:bdr w:val="none" w:sz="0" w:space="0" w:color="auto" w:frame="1"/>
              </w:rPr>
              <w:br/>
            </w:r>
            <w:r w:rsidRPr="004E7C7E">
              <w:rPr>
                <w:rFonts w:ascii="Arial" w:eastAsia="Times New Roman" w:hAnsi="Arial" w:cs="Arial"/>
                <w:color w:val="000000"/>
                <w:sz w:val="20"/>
                <w:szCs w:val="20"/>
                <w:bdr w:val="none" w:sz="0" w:space="0" w:color="auto" w:frame="1"/>
              </w:rPr>
              <w:br/>
            </w:r>
          </w:p>
        </w:tc>
      </w:tr>
      <w:tr w:rsidR="004E7C7E" w:rsidRPr="004E7C7E" w:rsidTr="004E7C7E">
        <w:tc>
          <w:tcPr>
            <w:tcW w:w="0" w:type="auto"/>
            <w:tcBorders>
              <w:top w:val="nil"/>
              <w:left w:val="nil"/>
              <w:bottom w:val="nil"/>
              <w:right w:val="nil"/>
            </w:tcBorders>
            <w:shd w:val="clear" w:color="auto" w:fill="F7F7E7"/>
            <w:tcMar>
              <w:top w:w="30" w:type="dxa"/>
              <w:left w:w="30" w:type="dxa"/>
              <w:bottom w:w="30" w:type="dxa"/>
              <w:right w:w="30" w:type="dxa"/>
            </w:tcMar>
            <w:vAlign w:val="center"/>
            <w:hideMark/>
          </w:tcPr>
          <w:p w:rsidR="004E7C7E" w:rsidRPr="004E7C7E" w:rsidRDefault="004E7C7E" w:rsidP="004E7C7E">
            <w:pPr>
              <w:rPr>
                <w:rFonts w:ascii="Helvetica" w:eastAsia="Times New Roman" w:hAnsi="Helvetica" w:cs="Times New Roman"/>
                <w:color w:val="000000"/>
                <w:sz w:val="20"/>
                <w:szCs w:val="20"/>
              </w:rPr>
            </w:pPr>
            <w:r w:rsidRPr="004E7C7E">
              <w:rPr>
                <w:rFonts w:ascii="Helvetica" w:eastAsia="Times New Roman" w:hAnsi="Helvetica" w:cs="Times New Roman"/>
                <w:color w:val="000000"/>
                <w:sz w:val="20"/>
                <w:szCs w:val="20"/>
              </w:rPr>
              <w:t>3. </w:t>
            </w:r>
            <w:r w:rsidRPr="004E7C7E">
              <w:rPr>
                <w:rFonts w:ascii="Arial" w:eastAsia="Times New Roman" w:hAnsi="Arial" w:cs="Arial"/>
                <w:b/>
                <w:bCs/>
                <w:color w:val="000000"/>
                <w:sz w:val="20"/>
                <w:szCs w:val="20"/>
                <w:bdr w:val="none" w:sz="0" w:space="0" w:color="auto" w:frame="1"/>
              </w:rPr>
              <w:fldChar w:fldCharType="begin"/>
            </w:r>
            <w:r w:rsidRPr="004E7C7E">
              <w:rPr>
                <w:rFonts w:ascii="Arial" w:eastAsia="Times New Roman" w:hAnsi="Arial" w:cs="Arial"/>
                <w:b/>
                <w:bCs/>
                <w:color w:val="000000"/>
                <w:sz w:val="20"/>
                <w:szCs w:val="20"/>
                <w:bdr w:val="none" w:sz="0" w:space="0" w:color="auto" w:frame="1"/>
              </w:rPr>
              <w:instrText xml:space="preserve"> HYPERLINK "https://www.ncdc.noaa.gov/paleo/study/12765" \t "_blank" </w:instrText>
            </w:r>
            <w:r w:rsidRPr="004E7C7E">
              <w:rPr>
                <w:rFonts w:ascii="Arial" w:eastAsia="Times New Roman" w:hAnsi="Arial" w:cs="Arial"/>
                <w:b/>
                <w:bCs/>
                <w:color w:val="000000"/>
                <w:sz w:val="20"/>
                <w:szCs w:val="20"/>
                <w:bdr w:val="none" w:sz="0" w:space="0" w:color="auto" w:frame="1"/>
              </w:rPr>
            </w:r>
            <w:r w:rsidRPr="004E7C7E">
              <w:rPr>
                <w:rFonts w:ascii="Arial" w:eastAsia="Times New Roman" w:hAnsi="Arial" w:cs="Arial"/>
                <w:b/>
                <w:bCs/>
                <w:color w:val="000000"/>
                <w:sz w:val="20"/>
                <w:szCs w:val="20"/>
                <w:bdr w:val="none" w:sz="0" w:space="0" w:color="auto" w:frame="1"/>
              </w:rPr>
              <w:fldChar w:fldCharType="separate"/>
            </w:r>
            <w:r w:rsidRPr="004E7C7E">
              <w:rPr>
                <w:rFonts w:ascii="Arial" w:hAnsi="Arial" w:cs="Arial"/>
                <w:b/>
                <w:bCs/>
                <w:color w:val="0057A5"/>
                <w:sz w:val="20"/>
                <w:szCs w:val="20"/>
                <w:u w:val="single"/>
                <w:bdr w:val="none" w:sz="0" w:space="0" w:color="auto" w:frame="1"/>
              </w:rPr>
              <w:t>Esper - Kyrgyzstan High Mur - JUSP - ITRDB KYRG007</w:t>
            </w:r>
            <w:r w:rsidRPr="004E7C7E">
              <w:rPr>
                <w:rFonts w:ascii="Arial" w:eastAsia="Times New Roman" w:hAnsi="Arial" w:cs="Arial"/>
                <w:b/>
                <w:bCs/>
                <w:color w:val="000000"/>
                <w:sz w:val="20"/>
                <w:szCs w:val="20"/>
                <w:bdr w:val="none" w:sz="0" w:space="0" w:color="auto" w:frame="1"/>
              </w:rPr>
              <w:fldChar w:fldCharType="end"/>
            </w:r>
            <w:r w:rsidRPr="004E7C7E">
              <w:rPr>
                <w:rFonts w:ascii="Helvetica" w:eastAsia="Times New Roman" w:hAnsi="Helvetica" w:cs="Times New Roman"/>
                <w:color w:val="000000"/>
                <w:sz w:val="20"/>
                <w:szCs w:val="20"/>
              </w:rPr>
              <w:br/>
            </w:r>
            <w:r w:rsidRPr="004E7C7E">
              <w:rPr>
                <w:rFonts w:ascii="Arial" w:eastAsia="Times New Roman" w:hAnsi="Arial" w:cs="Arial"/>
                <w:b/>
                <w:bCs/>
                <w:color w:val="000000"/>
                <w:sz w:val="20"/>
                <w:szCs w:val="20"/>
                <w:bdr w:val="none" w:sz="0" w:space="0" w:color="auto" w:frame="1"/>
              </w:rPr>
              <w:t>Esper, J.; Treydte, K.; Schweingruber, F.H.; Winiger, M.</w:t>
            </w:r>
            <w:r w:rsidRPr="004E7C7E">
              <w:rPr>
                <w:rFonts w:ascii="Helvetica" w:eastAsia="Times New Roman" w:hAnsi="Helvetica" w:cs="Times New Roman"/>
                <w:color w:val="000000"/>
                <w:sz w:val="20"/>
                <w:szCs w:val="20"/>
              </w:rPr>
              <w:t>  </w:t>
            </w:r>
            <w:r w:rsidRPr="004E7C7E">
              <w:rPr>
                <w:rFonts w:ascii="Arial" w:eastAsia="Times New Roman" w:hAnsi="Arial" w:cs="Arial"/>
                <w:i/>
                <w:iCs/>
                <w:color w:val="660000"/>
                <w:sz w:val="20"/>
                <w:szCs w:val="20"/>
                <w:bdr w:val="none" w:sz="0" w:space="0" w:color="auto" w:frame="1"/>
              </w:rPr>
              <w:t>Earliest Year: </w:t>
            </w:r>
            <w:r w:rsidRPr="004E7C7E">
              <w:rPr>
                <w:rFonts w:ascii="Arial" w:eastAsia="Times New Roman" w:hAnsi="Arial" w:cs="Arial"/>
                <w:color w:val="660000"/>
                <w:sz w:val="20"/>
                <w:szCs w:val="20"/>
                <w:bdr w:val="none" w:sz="0" w:space="0" w:color="auto" w:frame="1"/>
              </w:rPr>
              <w:t>793 cal yr BP (1157 AD) * </w:t>
            </w:r>
            <w:r w:rsidRPr="004E7C7E">
              <w:rPr>
                <w:rFonts w:ascii="Arial" w:eastAsia="Times New Roman" w:hAnsi="Arial" w:cs="Arial"/>
                <w:i/>
                <w:iCs/>
                <w:color w:val="660000"/>
                <w:sz w:val="20"/>
                <w:szCs w:val="20"/>
                <w:bdr w:val="none" w:sz="0" w:space="0" w:color="auto" w:frame="1"/>
              </w:rPr>
              <w:t>Most Recent Year: </w:t>
            </w:r>
            <w:r w:rsidRPr="004E7C7E">
              <w:rPr>
                <w:rFonts w:ascii="Arial" w:eastAsia="Times New Roman" w:hAnsi="Arial" w:cs="Arial"/>
                <w:color w:val="660000"/>
                <w:sz w:val="20"/>
                <w:szCs w:val="20"/>
                <w:bdr w:val="none" w:sz="0" w:space="0" w:color="auto" w:frame="1"/>
              </w:rPr>
              <w:t>-45 cal yr BP (1995 AD) * </w:t>
            </w:r>
            <w:r w:rsidRPr="004E7C7E">
              <w:rPr>
                <w:rFonts w:ascii="Arial" w:eastAsia="Times New Roman" w:hAnsi="Arial" w:cs="Arial"/>
                <w:i/>
                <w:iCs/>
                <w:color w:val="660000"/>
                <w:sz w:val="20"/>
                <w:szCs w:val="20"/>
                <w:bdr w:val="none" w:sz="0" w:space="0" w:color="auto" w:frame="1"/>
              </w:rPr>
              <w:t>Location Bounds - North: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South: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East: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i/>
                <w:iCs/>
                <w:color w:val="660000"/>
                <w:sz w:val="20"/>
                <w:szCs w:val="20"/>
                <w:bdr w:val="none" w:sz="0" w:space="0" w:color="auto" w:frame="1"/>
              </w:rPr>
              <w:t>West: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color w:val="660000"/>
                <w:sz w:val="20"/>
                <w:szCs w:val="20"/>
                <w:bdr w:val="none" w:sz="0" w:space="0" w:color="auto" w:frame="1"/>
              </w:rPr>
              <w:br/>
            </w:r>
            <w:r w:rsidRPr="004E7C7E">
              <w:rPr>
                <w:rFonts w:ascii="Arial" w:eastAsia="Times New Roman" w:hAnsi="Arial" w:cs="Arial"/>
                <w:color w:val="000000"/>
                <w:sz w:val="20"/>
                <w:szCs w:val="20"/>
                <w:bdr w:val="none" w:sz="0" w:space="0" w:color="auto" w:frame="1"/>
              </w:rPr>
              <w:t>We present an analysis of 28 juniper tree-ring sites sampled over the last decades by several research teams in the Tien Shan and Karakorum mountains of western central Asia. Ring-width chronologies were developed on a site-by-site basis, using a detrending technique designed to retain low-frequency climate variations. Site chronologies were grouped according to their distance from the upper timberline in the Tien Shan (~3,400 m a.s.l.) and Karakorum (~4,000 m), and low- and high-elevation composite chronologies combining data from both mountain systems developed. Comparison of these elevational subsets revealed significant coherence (r = 0.72) over the 1438–1995 common period, which is inconsistent with the concept of differing environmental signals captured in tree-ring data along elevational gradients. It is hypothesized that the uniform growth behavior in central Asian juniper trees has been forced by solar radiation variations controlled via cloud cover changes, but verification o...</w:t>
            </w:r>
            <w:r w:rsidRPr="004E7C7E">
              <w:rPr>
                <w:rFonts w:ascii="Arial" w:eastAsia="Times New Roman" w:hAnsi="Arial" w:cs="Arial"/>
                <w:color w:val="000000"/>
                <w:sz w:val="20"/>
                <w:szCs w:val="20"/>
                <w:bdr w:val="none" w:sz="0" w:space="0" w:color="auto" w:frame="1"/>
              </w:rPr>
              <w:br/>
            </w:r>
            <w:r w:rsidRPr="004E7C7E">
              <w:rPr>
                <w:rFonts w:ascii="Arial" w:eastAsia="Times New Roman" w:hAnsi="Arial" w:cs="Arial"/>
                <w:color w:val="000000"/>
                <w:sz w:val="20"/>
                <w:szCs w:val="20"/>
                <w:bdr w:val="none" w:sz="0" w:space="0" w:color="auto" w:frame="1"/>
              </w:rPr>
              <w:br/>
            </w:r>
          </w:p>
        </w:tc>
      </w:tr>
      <w:tr w:rsidR="004E7C7E" w:rsidRPr="004E7C7E" w:rsidTr="004E7C7E">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4E7C7E" w:rsidRPr="004E7C7E" w:rsidRDefault="004E7C7E" w:rsidP="004E7C7E">
            <w:pPr>
              <w:rPr>
                <w:rFonts w:ascii="Helvetica" w:eastAsia="Times New Roman" w:hAnsi="Helvetica" w:cs="Times New Roman"/>
                <w:color w:val="000000"/>
                <w:sz w:val="20"/>
                <w:szCs w:val="20"/>
              </w:rPr>
            </w:pPr>
            <w:r w:rsidRPr="004E7C7E">
              <w:rPr>
                <w:rFonts w:ascii="Helvetica" w:eastAsia="Times New Roman" w:hAnsi="Helvetica" w:cs="Times New Roman"/>
                <w:color w:val="000000"/>
                <w:sz w:val="20"/>
                <w:szCs w:val="20"/>
              </w:rPr>
              <w:t>4. </w:t>
            </w:r>
            <w:r w:rsidRPr="004E7C7E">
              <w:rPr>
                <w:rFonts w:ascii="Arial" w:eastAsia="Times New Roman" w:hAnsi="Arial" w:cs="Arial"/>
                <w:b/>
                <w:bCs/>
                <w:color w:val="000000"/>
                <w:sz w:val="20"/>
                <w:szCs w:val="20"/>
                <w:bdr w:val="none" w:sz="0" w:space="0" w:color="auto" w:frame="1"/>
              </w:rPr>
              <w:fldChar w:fldCharType="begin"/>
            </w:r>
            <w:r w:rsidRPr="004E7C7E">
              <w:rPr>
                <w:rFonts w:ascii="Arial" w:eastAsia="Times New Roman" w:hAnsi="Arial" w:cs="Arial"/>
                <w:b/>
                <w:bCs/>
                <w:color w:val="000000"/>
                <w:sz w:val="20"/>
                <w:szCs w:val="20"/>
                <w:bdr w:val="none" w:sz="0" w:space="0" w:color="auto" w:frame="1"/>
              </w:rPr>
              <w:instrText xml:space="preserve"> HYPERLINK "https://www.ncdc.noaa.gov/paleo/study/12762" \t "_blank" </w:instrText>
            </w:r>
            <w:r w:rsidRPr="004E7C7E">
              <w:rPr>
                <w:rFonts w:ascii="Arial" w:eastAsia="Times New Roman" w:hAnsi="Arial" w:cs="Arial"/>
                <w:b/>
                <w:bCs/>
                <w:color w:val="000000"/>
                <w:sz w:val="20"/>
                <w:szCs w:val="20"/>
                <w:bdr w:val="none" w:sz="0" w:space="0" w:color="auto" w:frame="1"/>
              </w:rPr>
            </w:r>
            <w:r w:rsidRPr="004E7C7E">
              <w:rPr>
                <w:rFonts w:ascii="Arial" w:eastAsia="Times New Roman" w:hAnsi="Arial" w:cs="Arial"/>
                <w:b/>
                <w:bCs/>
                <w:color w:val="000000"/>
                <w:sz w:val="20"/>
                <w:szCs w:val="20"/>
                <w:bdr w:val="none" w:sz="0" w:space="0" w:color="auto" w:frame="1"/>
              </w:rPr>
              <w:fldChar w:fldCharType="separate"/>
            </w:r>
            <w:r w:rsidRPr="004E7C7E">
              <w:rPr>
                <w:rFonts w:ascii="Arial" w:hAnsi="Arial" w:cs="Arial"/>
                <w:b/>
                <w:bCs/>
                <w:color w:val="0057A5"/>
                <w:sz w:val="20"/>
                <w:szCs w:val="20"/>
                <w:u w:val="single"/>
                <w:bdr w:val="none" w:sz="0" w:space="0" w:color="auto" w:frame="1"/>
              </w:rPr>
              <w:t>Esper - Kyrgyzstan Low Gef - JUSP - ITRDB KYRG003</w:t>
            </w:r>
            <w:r w:rsidRPr="004E7C7E">
              <w:rPr>
                <w:rFonts w:ascii="Arial" w:eastAsia="Times New Roman" w:hAnsi="Arial" w:cs="Arial"/>
                <w:b/>
                <w:bCs/>
                <w:color w:val="000000"/>
                <w:sz w:val="20"/>
                <w:szCs w:val="20"/>
                <w:bdr w:val="none" w:sz="0" w:space="0" w:color="auto" w:frame="1"/>
              </w:rPr>
              <w:fldChar w:fldCharType="end"/>
            </w:r>
            <w:r w:rsidRPr="004E7C7E">
              <w:rPr>
                <w:rFonts w:ascii="Helvetica" w:eastAsia="Times New Roman" w:hAnsi="Helvetica" w:cs="Times New Roman"/>
                <w:color w:val="000000"/>
                <w:sz w:val="20"/>
                <w:szCs w:val="20"/>
              </w:rPr>
              <w:br/>
            </w:r>
            <w:r w:rsidRPr="004E7C7E">
              <w:rPr>
                <w:rFonts w:ascii="Arial" w:eastAsia="Times New Roman" w:hAnsi="Arial" w:cs="Arial"/>
                <w:b/>
                <w:bCs/>
                <w:color w:val="000000"/>
                <w:sz w:val="20"/>
                <w:szCs w:val="20"/>
                <w:bdr w:val="none" w:sz="0" w:space="0" w:color="auto" w:frame="1"/>
              </w:rPr>
              <w:t>Esper, J.; Treydte, K.; Schweingruber, F.H.; Winiger, M.</w:t>
            </w:r>
            <w:r w:rsidRPr="004E7C7E">
              <w:rPr>
                <w:rFonts w:ascii="Helvetica" w:eastAsia="Times New Roman" w:hAnsi="Helvetica" w:cs="Times New Roman"/>
                <w:color w:val="000000"/>
                <w:sz w:val="20"/>
                <w:szCs w:val="20"/>
              </w:rPr>
              <w:t>  </w:t>
            </w:r>
            <w:r w:rsidRPr="004E7C7E">
              <w:rPr>
                <w:rFonts w:ascii="Arial" w:eastAsia="Times New Roman" w:hAnsi="Arial" w:cs="Arial"/>
                <w:i/>
                <w:iCs/>
                <w:color w:val="660000"/>
                <w:sz w:val="20"/>
                <w:szCs w:val="20"/>
                <w:bdr w:val="none" w:sz="0" w:space="0" w:color="auto" w:frame="1"/>
              </w:rPr>
              <w:t>Earliest Year: </w:t>
            </w:r>
            <w:r w:rsidRPr="004E7C7E">
              <w:rPr>
                <w:rFonts w:ascii="Arial" w:eastAsia="Times New Roman" w:hAnsi="Arial" w:cs="Arial"/>
                <w:color w:val="660000"/>
                <w:sz w:val="20"/>
                <w:szCs w:val="20"/>
                <w:bdr w:val="none" w:sz="0" w:space="0" w:color="auto" w:frame="1"/>
              </w:rPr>
              <w:t>359 cal yr BP (1591 AD) * </w:t>
            </w:r>
            <w:r w:rsidRPr="004E7C7E">
              <w:rPr>
                <w:rFonts w:ascii="Arial" w:eastAsia="Times New Roman" w:hAnsi="Arial" w:cs="Arial"/>
                <w:i/>
                <w:iCs/>
                <w:color w:val="660000"/>
                <w:sz w:val="20"/>
                <w:szCs w:val="20"/>
                <w:bdr w:val="none" w:sz="0" w:space="0" w:color="auto" w:frame="1"/>
              </w:rPr>
              <w:t>Most Recent Year: </w:t>
            </w:r>
            <w:r w:rsidRPr="004E7C7E">
              <w:rPr>
                <w:rFonts w:ascii="Arial" w:eastAsia="Times New Roman" w:hAnsi="Arial" w:cs="Arial"/>
                <w:color w:val="660000"/>
                <w:sz w:val="20"/>
                <w:szCs w:val="20"/>
                <w:bdr w:val="none" w:sz="0" w:space="0" w:color="auto" w:frame="1"/>
              </w:rPr>
              <w:t>-45 cal yr BP (1995 AD) * </w:t>
            </w:r>
            <w:r w:rsidRPr="004E7C7E">
              <w:rPr>
                <w:rFonts w:ascii="Arial" w:eastAsia="Times New Roman" w:hAnsi="Arial" w:cs="Arial"/>
                <w:i/>
                <w:iCs/>
                <w:color w:val="660000"/>
                <w:sz w:val="20"/>
                <w:szCs w:val="20"/>
                <w:bdr w:val="none" w:sz="0" w:space="0" w:color="auto" w:frame="1"/>
              </w:rPr>
              <w:t>Location Bounds - North: </w:t>
            </w:r>
            <w:r w:rsidRPr="004E7C7E">
              <w:rPr>
                <w:rFonts w:ascii="Arial" w:eastAsia="Times New Roman" w:hAnsi="Arial" w:cs="Arial"/>
                <w:color w:val="660000"/>
                <w:sz w:val="20"/>
                <w:szCs w:val="20"/>
                <w:bdr w:val="none" w:sz="0" w:space="0" w:color="auto" w:frame="1"/>
              </w:rPr>
              <w:t xml:space="preserve">40.1667 </w:t>
            </w:r>
            <w:r w:rsidRPr="004E7C7E">
              <w:rPr>
                <w:rFonts w:ascii="Arial" w:eastAsia="Times New Roman" w:hAnsi="Arial" w:cs="Arial"/>
                <w:color w:val="660000"/>
                <w:sz w:val="20"/>
                <w:szCs w:val="20"/>
                <w:bdr w:val="none" w:sz="0" w:space="0" w:color="auto" w:frame="1"/>
              </w:rPr>
              <w:lastRenderedPageBreak/>
              <w:t>* </w:t>
            </w:r>
            <w:r w:rsidRPr="004E7C7E">
              <w:rPr>
                <w:rFonts w:ascii="Arial" w:eastAsia="Times New Roman" w:hAnsi="Arial" w:cs="Arial"/>
                <w:i/>
                <w:iCs/>
                <w:color w:val="660000"/>
                <w:sz w:val="20"/>
                <w:szCs w:val="20"/>
                <w:bdr w:val="none" w:sz="0" w:space="0" w:color="auto" w:frame="1"/>
              </w:rPr>
              <w:t>South: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East: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i/>
                <w:iCs/>
                <w:color w:val="660000"/>
                <w:sz w:val="20"/>
                <w:szCs w:val="20"/>
                <w:bdr w:val="none" w:sz="0" w:space="0" w:color="auto" w:frame="1"/>
              </w:rPr>
              <w:t>West: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color w:val="660000"/>
                <w:sz w:val="20"/>
                <w:szCs w:val="20"/>
                <w:bdr w:val="none" w:sz="0" w:space="0" w:color="auto" w:frame="1"/>
              </w:rPr>
              <w:br/>
            </w:r>
            <w:r w:rsidRPr="004E7C7E">
              <w:rPr>
                <w:rFonts w:ascii="Arial" w:eastAsia="Times New Roman" w:hAnsi="Arial" w:cs="Arial"/>
                <w:color w:val="000000"/>
                <w:sz w:val="20"/>
                <w:szCs w:val="20"/>
                <w:bdr w:val="none" w:sz="0" w:space="0" w:color="auto" w:frame="1"/>
              </w:rPr>
              <w:t>We present an analysis of 28 juniper tree-ring sites sampled over the last decades by several research teams in the Tien Shan and Karakorum mountains of western central Asia. Ring-width chronologies were developed on a site-by-site basis, using a detrending technique designed to retain low-frequency climate variations. Site chronologies were grouped according to their distance from the upper timberline in the Tien Shan (~3,400 m a.s.l.) and Karakorum (~4,000 m), and low- and high-elevation composite chronologies combining data from both mountain systems developed. Comparison of these elevational subsets revealed significant coherence (r = 0.72) over the 1438–1995 common period, which is inconsistent with the concept of differing environmental signals captured in tree-ring data along elevational gradients. It is hypothesized that the uniform growth behavior in central Asian juniper trees has been forced by solar radiation variations controlled via cloud cover changes, but verification o...</w:t>
            </w:r>
            <w:r w:rsidRPr="004E7C7E">
              <w:rPr>
                <w:rFonts w:ascii="Arial" w:eastAsia="Times New Roman" w:hAnsi="Arial" w:cs="Arial"/>
                <w:color w:val="000000"/>
                <w:sz w:val="20"/>
                <w:szCs w:val="20"/>
                <w:bdr w:val="none" w:sz="0" w:space="0" w:color="auto" w:frame="1"/>
              </w:rPr>
              <w:br/>
            </w:r>
            <w:r w:rsidRPr="004E7C7E">
              <w:rPr>
                <w:rFonts w:ascii="Arial" w:eastAsia="Times New Roman" w:hAnsi="Arial" w:cs="Arial"/>
                <w:color w:val="000000"/>
                <w:sz w:val="20"/>
                <w:szCs w:val="20"/>
                <w:bdr w:val="none" w:sz="0" w:space="0" w:color="auto" w:frame="1"/>
              </w:rPr>
              <w:br/>
            </w:r>
          </w:p>
        </w:tc>
      </w:tr>
      <w:tr w:rsidR="004E7C7E" w:rsidRPr="004E7C7E" w:rsidTr="004E7C7E">
        <w:tc>
          <w:tcPr>
            <w:tcW w:w="0" w:type="auto"/>
            <w:tcBorders>
              <w:top w:val="nil"/>
              <w:left w:val="nil"/>
              <w:bottom w:val="nil"/>
              <w:right w:val="nil"/>
            </w:tcBorders>
            <w:shd w:val="clear" w:color="auto" w:fill="F7F7E7"/>
            <w:tcMar>
              <w:top w:w="30" w:type="dxa"/>
              <w:left w:w="30" w:type="dxa"/>
              <w:bottom w:w="30" w:type="dxa"/>
              <w:right w:w="30" w:type="dxa"/>
            </w:tcMar>
            <w:vAlign w:val="center"/>
            <w:hideMark/>
          </w:tcPr>
          <w:p w:rsidR="004E7C7E" w:rsidRPr="004E7C7E" w:rsidRDefault="004E7C7E" w:rsidP="004E7C7E">
            <w:pPr>
              <w:rPr>
                <w:rFonts w:ascii="Helvetica" w:eastAsia="Times New Roman" w:hAnsi="Helvetica" w:cs="Times New Roman"/>
                <w:color w:val="000000"/>
                <w:sz w:val="20"/>
                <w:szCs w:val="20"/>
              </w:rPr>
            </w:pPr>
            <w:r w:rsidRPr="004E7C7E">
              <w:rPr>
                <w:rFonts w:ascii="Helvetica" w:eastAsia="Times New Roman" w:hAnsi="Helvetica" w:cs="Times New Roman"/>
                <w:color w:val="000000"/>
                <w:sz w:val="20"/>
                <w:szCs w:val="20"/>
              </w:rPr>
              <w:lastRenderedPageBreak/>
              <w:t>5. </w:t>
            </w:r>
            <w:r w:rsidRPr="004E7C7E">
              <w:rPr>
                <w:rFonts w:ascii="Arial" w:eastAsia="Times New Roman" w:hAnsi="Arial" w:cs="Arial"/>
                <w:b/>
                <w:bCs/>
                <w:color w:val="000000"/>
                <w:sz w:val="20"/>
                <w:szCs w:val="20"/>
                <w:bdr w:val="none" w:sz="0" w:space="0" w:color="auto" w:frame="1"/>
              </w:rPr>
              <w:fldChar w:fldCharType="begin"/>
            </w:r>
            <w:r w:rsidRPr="004E7C7E">
              <w:rPr>
                <w:rFonts w:ascii="Arial" w:eastAsia="Times New Roman" w:hAnsi="Arial" w:cs="Arial"/>
                <w:b/>
                <w:bCs/>
                <w:color w:val="000000"/>
                <w:sz w:val="20"/>
                <w:szCs w:val="20"/>
                <w:bdr w:val="none" w:sz="0" w:space="0" w:color="auto" w:frame="1"/>
              </w:rPr>
              <w:instrText xml:space="preserve"> HYPERLINK "https://www.ncdc.noaa.gov/paleo/study/12763" \t "_blank" </w:instrText>
            </w:r>
            <w:r w:rsidRPr="004E7C7E">
              <w:rPr>
                <w:rFonts w:ascii="Arial" w:eastAsia="Times New Roman" w:hAnsi="Arial" w:cs="Arial"/>
                <w:b/>
                <w:bCs/>
                <w:color w:val="000000"/>
                <w:sz w:val="20"/>
                <w:szCs w:val="20"/>
                <w:bdr w:val="none" w:sz="0" w:space="0" w:color="auto" w:frame="1"/>
              </w:rPr>
            </w:r>
            <w:r w:rsidRPr="004E7C7E">
              <w:rPr>
                <w:rFonts w:ascii="Arial" w:eastAsia="Times New Roman" w:hAnsi="Arial" w:cs="Arial"/>
                <w:b/>
                <w:bCs/>
                <w:color w:val="000000"/>
                <w:sz w:val="20"/>
                <w:szCs w:val="20"/>
                <w:bdr w:val="none" w:sz="0" w:space="0" w:color="auto" w:frame="1"/>
              </w:rPr>
              <w:fldChar w:fldCharType="separate"/>
            </w:r>
            <w:r w:rsidRPr="004E7C7E">
              <w:rPr>
                <w:rFonts w:ascii="Arial" w:hAnsi="Arial" w:cs="Arial"/>
                <w:b/>
                <w:bCs/>
                <w:color w:val="0057A5"/>
                <w:sz w:val="20"/>
                <w:szCs w:val="20"/>
                <w:u w:val="single"/>
                <w:bdr w:val="none" w:sz="0" w:space="0" w:color="auto" w:frame="1"/>
              </w:rPr>
              <w:t>Esper - Kyrgyzstan Low Gra - JUSP - ITRDB KYGR004</w:t>
            </w:r>
            <w:r w:rsidRPr="004E7C7E">
              <w:rPr>
                <w:rFonts w:ascii="Arial" w:eastAsia="Times New Roman" w:hAnsi="Arial" w:cs="Arial"/>
                <w:b/>
                <w:bCs/>
                <w:color w:val="000000"/>
                <w:sz w:val="20"/>
                <w:szCs w:val="20"/>
                <w:bdr w:val="none" w:sz="0" w:space="0" w:color="auto" w:frame="1"/>
              </w:rPr>
              <w:fldChar w:fldCharType="end"/>
            </w:r>
            <w:r w:rsidRPr="004E7C7E">
              <w:rPr>
                <w:rFonts w:ascii="Helvetica" w:eastAsia="Times New Roman" w:hAnsi="Helvetica" w:cs="Times New Roman"/>
                <w:color w:val="000000"/>
                <w:sz w:val="20"/>
                <w:szCs w:val="20"/>
              </w:rPr>
              <w:br/>
            </w:r>
            <w:r w:rsidRPr="004E7C7E">
              <w:rPr>
                <w:rFonts w:ascii="Arial" w:eastAsia="Times New Roman" w:hAnsi="Arial" w:cs="Arial"/>
                <w:b/>
                <w:bCs/>
                <w:color w:val="000000"/>
                <w:sz w:val="20"/>
                <w:szCs w:val="20"/>
                <w:bdr w:val="none" w:sz="0" w:space="0" w:color="auto" w:frame="1"/>
              </w:rPr>
              <w:t>Esper, J.; Treydte, K.; Schweingruber, F.H.; Winiger, M.</w:t>
            </w:r>
            <w:r w:rsidRPr="004E7C7E">
              <w:rPr>
                <w:rFonts w:ascii="Helvetica" w:eastAsia="Times New Roman" w:hAnsi="Helvetica" w:cs="Times New Roman"/>
                <w:color w:val="000000"/>
                <w:sz w:val="20"/>
                <w:szCs w:val="20"/>
              </w:rPr>
              <w:t>  </w:t>
            </w:r>
            <w:r w:rsidRPr="004E7C7E">
              <w:rPr>
                <w:rFonts w:ascii="Arial" w:eastAsia="Times New Roman" w:hAnsi="Arial" w:cs="Arial"/>
                <w:i/>
                <w:iCs/>
                <w:color w:val="660000"/>
                <w:sz w:val="20"/>
                <w:szCs w:val="20"/>
                <w:bdr w:val="none" w:sz="0" w:space="0" w:color="auto" w:frame="1"/>
              </w:rPr>
              <w:t>Earliest Year: </w:t>
            </w:r>
            <w:r w:rsidRPr="004E7C7E">
              <w:rPr>
                <w:rFonts w:ascii="Arial" w:eastAsia="Times New Roman" w:hAnsi="Arial" w:cs="Arial"/>
                <w:color w:val="660000"/>
                <w:sz w:val="20"/>
                <w:szCs w:val="20"/>
                <w:bdr w:val="none" w:sz="0" w:space="0" w:color="auto" w:frame="1"/>
              </w:rPr>
              <w:t>572 cal yr BP (1378 AD) * </w:t>
            </w:r>
            <w:r w:rsidRPr="004E7C7E">
              <w:rPr>
                <w:rFonts w:ascii="Arial" w:eastAsia="Times New Roman" w:hAnsi="Arial" w:cs="Arial"/>
                <w:i/>
                <w:iCs/>
                <w:color w:val="660000"/>
                <w:sz w:val="20"/>
                <w:szCs w:val="20"/>
                <w:bdr w:val="none" w:sz="0" w:space="0" w:color="auto" w:frame="1"/>
              </w:rPr>
              <w:t>Most Recent Year: </w:t>
            </w:r>
            <w:r w:rsidRPr="004E7C7E">
              <w:rPr>
                <w:rFonts w:ascii="Arial" w:eastAsia="Times New Roman" w:hAnsi="Arial" w:cs="Arial"/>
                <w:color w:val="660000"/>
                <w:sz w:val="20"/>
                <w:szCs w:val="20"/>
                <w:bdr w:val="none" w:sz="0" w:space="0" w:color="auto" w:frame="1"/>
              </w:rPr>
              <w:t>-45 cal yr BP (1995 AD) * </w:t>
            </w:r>
            <w:r w:rsidRPr="004E7C7E">
              <w:rPr>
                <w:rFonts w:ascii="Arial" w:eastAsia="Times New Roman" w:hAnsi="Arial" w:cs="Arial"/>
                <w:i/>
                <w:iCs/>
                <w:color w:val="660000"/>
                <w:sz w:val="20"/>
                <w:szCs w:val="20"/>
                <w:bdr w:val="none" w:sz="0" w:space="0" w:color="auto" w:frame="1"/>
              </w:rPr>
              <w:t>Location Bounds - North: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South: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East: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i/>
                <w:iCs/>
                <w:color w:val="660000"/>
                <w:sz w:val="20"/>
                <w:szCs w:val="20"/>
                <w:bdr w:val="none" w:sz="0" w:space="0" w:color="auto" w:frame="1"/>
              </w:rPr>
              <w:t>West: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color w:val="660000"/>
                <w:sz w:val="20"/>
                <w:szCs w:val="20"/>
                <w:bdr w:val="none" w:sz="0" w:space="0" w:color="auto" w:frame="1"/>
              </w:rPr>
              <w:br/>
            </w:r>
            <w:r w:rsidRPr="004E7C7E">
              <w:rPr>
                <w:rFonts w:ascii="Arial" w:eastAsia="Times New Roman" w:hAnsi="Arial" w:cs="Arial"/>
                <w:color w:val="000000"/>
                <w:sz w:val="20"/>
                <w:szCs w:val="20"/>
                <w:bdr w:val="none" w:sz="0" w:space="0" w:color="auto" w:frame="1"/>
              </w:rPr>
              <w:t>We present an analysis of 28 juniper tree-ring sites sampled over the last decades by several research teams in the Tien Shan and Karakorum mountains of western central Asia. Ring-width chronologies were developed on a site-by-site basis, using a detrending technique designed to retain low-frequency climate variations. Site chronologies were grouped according to their distance from the upper timberline in the Tien Shan (~3,400 m a.s.l.) and Karakorum (~4,000 m), and low- and high-elevation composite chronologies combining data from both mountain systems developed. Comparison of these elevational subsets revealed significant coherence (r = 0.72) over the 1438–1995 common period, which is inconsistent with the concept of differing environmental signals captured in tree-ring data along elevational gradients. It is hypothesized that the uniform growth behavior in central Asian juniper trees has been forced by solar radiation variations controlled via cloud cover changes, but verification o...</w:t>
            </w:r>
            <w:r w:rsidRPr="004E7C7E">
              <w:rPr>
                <w:rFonts w:ascii="Arial" w:eastAsia="Times New Roman" w:hAnsi="Arial" w:cs="Arial"/>
                <w:color w:val="000000"/>
                <w:sz w:val="20"/>
                <w:szCs w:val="20"/>
                <w:bdr w:val="none" w:sz="0" w:space="0" w:color="auto" w:frame="1"/>
              </w:rPr>
              <w:br/>
            </w:r>
            <w:r w:rsidRPr="004E7C7E">
              <w:rPr>
                <w:rFonts w:ascii="Arial" w:eastAsia="Times New Roman" w:hAnsi="Arial" w:cs="Arial"/>
                <w:color w:val="000000"/>
                <w:sz w:val="20"/>
                <w:szCs w:val="20"/>
                <w:bdr w:val="none" w:sz="0" w:space="0" w:color="auto" w:frame="1"/>
              </w:rPr>
              <w:br/>
            </w:r>
          </w:p>
        </w:tc>
      </w:tr>
      <w:tr w:rsidR="004E7C7E" w:rsidRPr="004E7C7E" w:rsidTr="004E7C7E">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4E7C7E" w:rsidRPr="004E7C7E" w:rsidRDefault="004E7C7E" w:rsidP="004E7C7E">
            <w:pPr>
              <w:rPr>
                <w:rFonts w:ascii="Helvetica" w:eastAsia="Times New Roman" w:hAnsi="Helvetica" w:cs="Times New Roman"/>
                <w:color w:val="000000"/>
                <w:sz w:val="20"/>
                <w:szCs w:val="20"/>
              </w:rPr>
            </w:pPr>
            <w:r w:rsidRPr="004E7C7E">
              <w:rPr>
                <w:rFonts w:ascii="Helvetica" w:eastAsia="Times New Roman" w:hAnsi="Helvetica" w:cs="Times New Roman"/>
                <w:color w:val="000000"/>
                <w:sz w:val="20"/>
                <w:szCs w:val="20"/>
              </w:rPr>
              <w:t>6. </w:t>
            </w:r>
            <w:r w:rsidRPr="004E7C7E">
              <w:rPr>
                <w:rFonts w:ascii="Arial" w:eastAsia="Times New Roman" w:hAnsi="Arial" w:cs="Arial"/>
                <w:b/>
                <w:bCs/>
                <w:color w:val="000000"/>
                <w:sz w:val="20"/>
                <w:szCs w:val="20"/>
                <w:bdr w:val="none" w:sz="0" w:space="0" w:color="auto" w:frame="1"/>
              </w:rPr>
              <w:fldChar w:fldCharType="begin"/>
            </w:r>
            <w:r w:rsidRPr="004E7C7E">
              <w:rPr>
                <w:rFonts w:ascii="Arial" w:eastAsia="Times New Roman" w:hAnsi="Arial" w:cs="Arial"/>
                <w:b/>
                <w:bCs/>
                <w:color w:val="000000"/>
                <w:sz w:val="20"/>
                <w:szCs w:val="20"/>
                <w:bdr w:val="none" w:sz="0" w:space="0" w:color="auto" w:frame="1"/>
              </w:rPr>
              <w:instrText xml:space="preserve"> HYPERLINK "https://www.ncdc.noaa.gov/paleo/study/10712" \t "_blank" </w:instrText>
            </w:r>
            <w:r w:rsidRPr="004E7C7E">
              <w:rPr>
                <w:rFonts w:ascii="Arial" w:eastAsia="Times New Roman" w:hAnsi="Arial" w:cs="Arial"/>
                <w:b/>
                <w:bCs/>
                <w:color w:val="000000"/>
                <w:sz w:val="20"/>
                <w:szCs w:val="20"/>
                <w:bdr w:val="none" w:sz="0" w:space="0" w:color="auto" w:frame="1"/>
              </w:rPr>
            </w:r>
            <w:r w:rsidRPr="004E7C7E">
              <w:rPr>
                <w:rFonts w:ascii="Arial" w:eastAsia="Times New Roman" w:hAnsi="Arial" w:cs="Arial"/>
                <w:b/>
                <w:bCs/>
                <w:color w:val="000000"/>
                <w:sz w:val="20"/>
                <w:szCs w:val="20"/>
                <w:bdr w:val="none" w:sz="0" w:space="0" w:color="auto" w:frame="1"/>
              </w:rPr>
              <w:fldChar w:fldCharType="separate"/>
            </w:r>
            <w:r w:rsidRPr="004E7C7E">
              <w:rPr>
                <w:rFonts w:ascii="Arial" w:hAnsi="Arial" w:cs="Arial"/>
                <w:b/>
                <w:bCs/>
                <w:color w:val="0057A5"/>
                <w:sz w:val="20"/>
                <w:szCs w:val="20"/>
                <w:u w:val="single"/>
                <w:bdr w:val="none" w:sz="0" w:space="0" w:color="auto" w:frame="1"/>
              </w:rPr>
              <w:t>Esper - Kyrgyzstan Low art - JUSP - KYRG001</w:t>
            </w:r>
            <w:r w:rsidRPr="004E7C7E">
              <w:rPr>
                <w:rFonts w:ascii="Arial" w:eastAsia="Times New Roman" w:hAnsi="Arial" w:cs="Arial"/>
                <w:b/>
                <w:bCs/>
                <w:color w:val="000000"/>
                <w:sz w:val="20"/>
                <w:szCs w:val="20"/>
                <w:bdr w:val="none" w:sz="0" w:space="0" w:color="auto" w:frame="1"/>
              </w:rPr>
              <w:fldChar w:fldCharType="end"/>
            </w:r>
            <w:r w:rsidRPr="004E7C7E">
              <w:rPr>
                <w:rFonts w:ascii="Helvetica" w:eastAsia="Times New Roman" w:hAnsi="Helvetica" w:cs="Times New Roman"/>
                <w:color w:val="000000"/>
                <w:sz w:val="20"/>
                <w:szCs w:val="20"/>
              </w:rPr>
              <w:br/>
            </w:r>
            <w:r w:rsidRPr="004E7C7E">
              <w:rPr>
                <w:rFonts w:ascii="Arial" w:eastAsia="Times New Roman" w:hAnsi="Arial" w:cs="Arial"/>
                <w:b/>
                <w:bCs/>
                <w:color w:val="000000"/>
                <w:sz w:val="20"/>
                <w:szCs w:val="20"/>
                <w:bdr w:val="none" w:sz="0" w:space="0" w:color="auto" w:frame="1"/>
              </w:rPr>
              <w:t>Esper, J.; Treydte, K.; Schweingruber, F.H.; Winiger, M.</w:t>
            </w:r>
            <w:r w:rsidRPr="004E7C7E">
              <w:rPr>
                <w:rFonts w:ascii="Helvetica" w:eastAsia="Times New Roman" w:hAnsi="Helvetica" w:cs="Times New Roman"/>
                <w:color w:val="000000"/>
                <w:sz w:val="20"/>
                <w:szCs w:val="20"/>
              </w:rPr>
              <w:t>  </w:t>
            </w:r>
            <w:r w:rsidRPr="004E7C7E">
              <w:rPr>
                <w:rFonts w:ascii="Arial" w:eastAsia="Times New Roman" w:hAnsi="Arial" w:cs="Arial"/>
                <w:i/>
                <w:iCs/>
                <w:color w:val="660000"/>
                <w:sz w:val="20"/>
                <w:szCs w:val="20"/>
                <w:bdr w:val="none" w:sz="0" w:space="0" w:color="auto" w:frame="1"/>
              </w:rPr>
              <w:t>Earliest Year: </w:t>
            </w:r>
            <w:r w:rsidRPr="004E7C7E">
              <w:rPr>
                <w:rFonts w:ascii="Arial" w:eastAsia="Times New Roman" w:hAnsi="Arial" w:cs="Arial"/>
                <w:color w:val="660000"/>
                <w:sz w:val="20"/>
                <w:szCs w:val="20"/>
                <w:bdr w:val="none" w:sz="0" w:space="0" w:color="auto" w:frame="1"/>
              </w:rPr>
              <w:t>111 cal yr BP (1839 AD) * </w:t>
            </w:r>
            <w:r w:rsidRPr="004E7C7E">
              <w:rPr>
                <w:rFonts w:ascii="Arial" w:eastAsia="Times New Roman" w:hAnsi="Arial" w:cs="Arial"/>
                <w:i/>
                <w:iCs/>
                <w:color w:val="660000"/>
                <w:sz w:val="20"/>
                <w:szCs w:val="20"/>
                <w:bdr w:val="none" w:sz="0" w:space="0" w:color="auto" w:frame="1"/>
              </w:rPr>
              <w:t>Most Recent Year: </w:t>
            </w:r>
            <w:r w:rsidRPr="004E7C7E">
              <w:rPr>
                <w:rFonts w:ascii="Arial" w:eastAsia="Times New Roman" w:hAnsi="Arial" w:cs="Arial"/>
                <w:color w:val="660000"/>
                <w:sz w:val="20"/>
                <w:szCs w:val="20"/>
                <w:bdr w:val="none" w:sz="0" w:space="0" w:color="auto" w:frame="1"/>
              </w:rPr>
              <w:t>-45 cal yr BP (1995 AD) * </w:t>
            </w:r>
            <w:r w:rsidRPr="004E7C7E">
              <w:rPr>
                <w:rFonts w:ascii="Arial" w:eastAsia="Times New Roman" w:hAnsi="Arial" w:cs="Arial"/>
                <w:i/>
                <w:iCs/>
                <w:color w:val="660000"/>
                <w:sz w:val="20"/>
                <w:szCs w:val="20"/>
                <w:bdr w:val="none" w:sz="0" w:space="0" w:color="auto" w:frame="1"/>
              </w:rPr>
              <w:t>Location Bounds - North: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South: </w:t>
            </w:r>
            <w:r w:rsidRPr="004E7C7E">
              <w:rPr>
                <w:rFonts w:ascii="Arial" w:eastAsia="Times New Roman" w:hAnsi="Arial" w:cs="Arial"/>
                <w:color w:val="660000"/>
                <w:sz w:val="20"/>
                <w:szCs w:val="20"/>
                <w:bdr w:val="none" w:sz="0" w:space="0" w:color="auto" w:frame="1"/>
              </w:rPr>
              <w:t>40.1667 * </w:t>
            </w:r>
            <w:r w:rsidRPr="004E7C7E">
              <w:rPr>
                <w:rFonts w:ascii="Arial" w:eastAsia="Times New Roman" w:hAnsi="Arial" w:cs="Arial"/>
                <w:i/>
                <w:iCs/>
                <w:color w:val="660000"/>
                <w:sz w:val="20"/>
                <w:szCs w:val="20"/>
                <w:bdr w:val="none" w:sz="0" w:space="0" w:color="auto" w:frame="1"/>
              </w:rPr>
              <w:t>East: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i/>
                <w:iCs/>
                <w:color w:val="660000"/>
                <w:sz w:val="20"/>
                <w:szCs w:val="20"/>
                <w:bdr w:val="none" w:sz="0" w:space="0" w:color="auto" w:frame="1"/>
              </w:rPr>
              <w:t>West: </w:t>
            </w:r>
            <w:r w:rsidRPr="004E7C7E">
              <w:rPr>
                <w:rFonts w:ascii="Arial" w:eastAsia="Times New Roman" w:hAnsi="Arial" w:cs="Arial"/>
                <w:color w:val="660000"/>
                <w:sz w:val="20"/>
                <w:szCs w:val="20"/>
                <w:bdr w:val="none" w:sz="0" w:space="0" w:color="auto" w:frame="1"/>
              </w:rPr>
              <w:t>72.5833 * </w:t>
            </w:r>
            <w:r w:rsidRPr="004E7C7E">
              <w:rPr>
                <w:rFonts w:ascii="Arial" w:eastAsia="Times New Roman" w:hAnsi="Arial" w:cs="Arial"/>
                <w:color w:val="660000"/>
                <w:sz w:val="20"/>
                <w:szCs w:val="20"/>
                <w:bdr w:val="none" w:sz="0" w:space="0" w:color="auto" w:frame="1"/>
              </w:rPr>
              <w:br/>
            </w:r>
            <w:r w:rsidRPr="004E7C7E">
              <w:rPr>
                <w:rFonts w:ascii="Arial" w:eastAsia="Times New Roman" w:hAnsi="Arial" w:cs="Arial"/>
                <w:color w:val="000000"/>
                <w:sz w:val="20"/>
                <w:szCs w:val="20"/>
                <w:bdr w:val="none" w:sz="0" w:space="0" w:color="auto" w:frame="1"/>
              </w:rPr>
              <w:t>We present an analysis of 28 juniper tree-ring sites sampled over the last decades by several research teams in the Tien Shan and Karakorum mountains of western central Asia. Ring-width chronologies were developed on a site-by-site basis, using a detrending technique designed to retain low-frequency climate variations. Site chronologies were grouped according to their distance from the upper timberline in the Tien Shan (~3,400 m a.s.l.) and Karakorum (~4,000 m), and low- and high-elevation composite chronologies combining data from both mountain systems developed. Comparison of these elevational subsets revealed significant coherence (r = 0.72) over the 1438–1995 common period, which is inconsistent with the concept of differing environmental signals captured in tree-ring data along elevational gradients. It is hypothesized that the uniform growth behavior in central Asian juniper trees has been forced by solar radiation variations controlled via cloud cover changes, but verification o...</w:t>
            </w:r>
          </w:p>
        </w:tc>
      </w:tr>
    </w:tbl>
    <w:p w:rsidR="000A6CC3" w:rsidRDefault="000A6CC3">
      <w:bookmarkStart w:id="0" w:name="_GoBack"/>
      <w:bookmarkEnd w:id="0"/>
    </w:p>
    <w:sectPr w:rsidR="000A6CC3" w:rsidSect="003A74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7E"/>
    <w:rsid w:val="000A6CC3"/>
    <w:rsid w:val="003A7494"/>
    <w:rsid w:val="004E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E0DA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7C7E"/>
  </w:style>
  <w:style w:type="character" w:styleId="Hyperlink">
    <w:name w:val="Hyperlink"/>
    <w:basedOn w:val="DefaultParagraphFont"/>
    <w:uiPriority w:val="99"/>
    <w:semiHidden/>
    <w:unhideWhenUsed/>
    <w:rsid w:val="004E7C7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7C7E"/>
  </w:style>
  <w:style w:type="character" w:styleId="Hyperlink">
    <w:name w:val="Hyperlink"/>
    <w:basedOn w:val="DefaultParagraphFont"/>
    <w:uiPriority w:val="99"/>
    <w:semiHidden/>
    <w:unhideWhenUsed/>
    <w:rsid w:val="004E7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57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6943</Characters>
  <Application>Microsoft Macintosh Word</Application>
  <DocSecurity>0</DocSecurity>
  <Lines>57</Lines>
  <Paragraphs>16</Paragraphs>
  <ScaleCrop>false</ScaleCrop>
  <Company>University of Arizona</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Panyushkina</dc:creator>
  <cp:keywords/>
  <dc:description/>
  <cp:lastModifiedBy>Irina Panyushkina</cp:lastModifiedBy>
  <cp:revision>1</cp:revision>
  <dcterms:created xsi:type="dcterms:W3CDTF">2015-05-25T22:02:00Z</dcterms:created>
  <dcterms:modified xsi:type="dcterms:W3CDTF">2015-05-25T22:02:00Z</dcterms:modified>
</cp:coreProperties>
</file>